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2E4AF7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4165EC">
                    <w:rPr>
                      <w:sz w:val="28"/>
                      <w:szCs w:val="28"/>
                    </w:rPr>
                    <w:t>QUADRAGÉSIMA</w:t>
                  </w:r>
                  <w:r w:rsidR="003D356D">
                    <w:rPr>
                      <w:sz w:val="28"/>
                      <w:szCs w:val="28"/>
                    </w:rPr>
                    <w:t xml:space="preserve"> PRIMEIRA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 REUNIÃO </w:t>
                  </w:r>
                  <w:r w:rsidR="004165EC">
                    <w:rPr>
                      <w:sz w:val="28"/>
                      <w:szCs w:val="28"/>
                    </w:rPr>
                    <w:t>EXTRA</w:t>
                  </w:r>
                  <w:r>
                    <w:rPr>
                      <w:sz w:val="28"/>
                      <w:szCs w:val="28"/>
                    </w:rPr>
                    <w:t xml:space="preserve">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REALIZARÁ AOS </w:t>
                  </w:r>
                  <w:r w:rsidR="004165EC">
                    <w:rPr>
                      <w:sz w:val="28"/>
                      <w:szCs w:val="28"/>
                    </w:rPr>
                    <w:t xml:space="preserve">VINTE E QUATRO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4165EC">
                    <w:rPr>
                      <w:sz w:val="28"/>
                      <w:szCs w:val="28"/>
                    </w:rPr>
                    <w:t xml:space="preserve">SETEMBRO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pStyle w:val="Ttulo5"/>
      </w:pPr>
      <w:r>
        <w:rPr>
          <w:bCs w:val="0"/>
        </w:rPr>
        <w:t>E M   P R I M E I R A   D I S C U S S Ã O</w:t>
      </w:r>
    </w:p>
    <w:p w:rsidR="005D2F05" w:rsidRPr="008478E1" w:rsidRDefault="005D2F05" w:rsidP="005D2F0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Pr="008478E1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478E1">
        <w:rPr>
          <w:rFonts w:ascii="Arial" w:hAnsi="Arial" w:cs="Arial"/>
          <w:b/>
          <w:bCs/>
          <w:sz w:val="26"/>
          <w:szCs w:val="26"/>
        </w:rPr>
        <w:t>069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8478E1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8478E1">
        <w:rPr>
          <w:rFonts w:ascii="Arial" w:hAnsi="Arial" w:cs="Arial"/>
          <w:sz w:val="26"/>
          <w:szCs w:val="26"/>
        </w:rPr>
        <w:t xml:space="preserve">De autoria do Executivo, </w:t>
      </w:r>
      <w:r w:rsidR="008478E1" w:rsidRPr="008478E1">
        <w:rPr>
          <w:rFonts w:ascii="Arial" w:hAnsi="Arial" w:cs="Arial"/>
          <w:sz w:val="26"/>
          <w:szCs w:val="26"/>
        </w:rPr>
        <w:t xml:space="preserve">que </w:t>
      </w:r>
      <w:r w:rsidR="008478E1" w:rsidRPr="008478E1">
        <w:rPr>
          <w:rFonts w:ascii="Arial" w:hAnsi="Arial" w:cs="Arial"/>
          <w:color w:val="000000"/>
          <w:sz w:val="26"/>
          <w:szCs w:val="26"/>
        </w:rPr>
        <w:t>dispõe sobre a Lei de Diretrizes Orçamentárias do Município de Piracicaba (LDO), para o exercício de 2021 e dá outras providências</w:t>
      </w:r>
      <w:r w:rsidR="008478E1">
        <w:rPr>
          <w:rFonts w:ascii="Arial" w:hAnsi="Arial" w:cs="Arial"/>
          <w:color w:val="000000"/>
          <w:sz w:val="26"/>
          <w:szCs w:val="26"/>
        </w:rPr>
        <w:t>, com: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Cs/>
          <w:sz w:val="26"/>
          <w:szCs w:val="26"/>
        </w:rPr>
      </w:pPr>
    </w:p>
    <w:p w:rsidR="007B2F8A" w:rsidRDefault="007B2F8A" w:rsidP="007B2F8A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Emenda 01 da vereadora Adriana C. Sgrigneiro Nunes</w:t>
      </w:r>
      <w:r>
        <w:rPr>
          <w:rFonts w:ascii="Arial" w:hAnsi="Arial" w:cs="Arial"/>
          <w:b/>
          <w:sz w:val="22"/>
          <w:szCs w:val="22"/>
        </w:rPr>
        <w:t>, com parecer contrário da C.L.J.R.</w:t>
      </w:r>
    </w:p>
    <w:p w:rsidR="007B2F8A" w:rsidRDefault="007B2F8A" w:rsidP="007B2F8A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Emenda 02 da vereadora Adriana C. Sgrigneiro Nunes, </w:t>
      </w:r>
      <w:r>
        <w:rPr>
          <w:rFonts w:ascii="Arial" w:hAnsi="Arial" w:cs="Arial"/>
          <w:b/>
          <w:sz w:val="22"/>
          <w:szCs w:val="22"/>
        </w:rPr>
        <w:t>com parecer favorável da C.L.J.R.</w:t>
      </w:r>
    </w:p>
    <w:p w:rsidR="007B2F8A" w:rsidRDefault="007B2F8A" w:rsidP="007B2F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Emenda 03 da vereadora Nancy A.</w:t>
      </w:r>
      <w:r>
        <w:rPr>
          <w:rFonts w:ascii="Arial" w:hAnsi="Arial" w:cs="Arial"/>
          <w:b/>
          <w:sz w:val="22"/>
          <w:szCs w:val="22"/>
        </w:rPr>
        <w:t xml:space="preserve"> F. Thame, com parecer contrário da C.L.J.R.</w:t>
      </w:r>
    </w:p>
    <w:p w:rsidR="007B2F8A" w:rsidRDefault="007B2F8A" w:rsidP="007B2F8A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2"/>
          <w:szCs w:val="22"/>
        </w:rPr>
        <w:t>Emenda 04 da vereadora Nancy A.</w:t>
      </w:r>
      <w:r>
        <w:rPr>
          <w:rFonts w:ascii="Arial" w:hAnsi="Arial" w:cs="Arial"/>
          <w:b/>
          <w:sz w:val="22"/>
          <w:szCs w:val="22"/>
        </w:rPr>
        <w:t xml:space="preserve"> F. Thame, com parecer favorável da C.L.J.R.</w:t>
      </w:r>
    </w:p>
    <w:p w:rsidR="008478E1" w:rsidRDefault="008478E1" w:rsidP="005D2F05">
      <w:pPr>
        <w:ind w:left="1134" w:hanging="1134"/>
        <w:jc w:val="both"/>
        <w:rPr>
          <w:rFonts w:ascii="Arial" w:hAnsi="Arial" w:cs="Arial"/>
          <w:bCs/>
          <w:sz w:val="26"/>
          <w:szCs w:val="26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>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F7" w:rsidRDefault="002E4AF7">
      <w:r>
        <w:separator/>
      </w:r>
    </w:p>
  </w:endnote>
  <w:endnote w:type="continuationSeparator" w:id="0">
    <w:p w:rsidR="002E4AF7" w:rsidRDefault="002E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3D356D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F7" w:rsidRDefault="002E4AF7">
      <w:r>
        <w:separator/>
      </w:r>
    </w:p>
  </w:footnote>
  <w:footnote w:type="continuationSeparator" w:id="0">
    <w:p w:rsidR="002E4AF7" w:rsidRDefault="002E4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2E4AF7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2E4AF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30DDA"/>
    <w:rsid w:val="00152B97"/>
    <w:rsid w:val="00247B53"/>
    <w:rsid w:val="00273AE0"/>
    <w:rsid w:val="002A7670"/>
    <w:rsid w:val="002C4410"/>
    <w:rsid w:val="002E4AF7"/>
    <w:rsid w:val="002F7F2A"/>
    <w:rsid w:val="003748AF"/>
    <w:rsid w:val="003D356D"/>
    <w:rsid w:val="003D5B6E"/>
    <w:rsid w:val="004165EC"/>
    <w:rsid w:val="00422D00"/>
    <w:rsid w:val="00444C6D"/>
    <w:rsid w:val="0045620C"/>
    <w:rsid w:val="004B1F1F"/>
    <w:rsid w:val="004B5CB5"/>
    <w:rsid w:val="0054678D"/>
    <w:rsid w:val="00550278"/>
    <w:rsid w:val="005671BE"/>
    <w:rsid w:val="005B0D35"/>
    <w:rsid w:val="005C4C53"/>
    <w:rsid w:val="005D2F05"/>
    <w:rsid w:val="005E2AF4"/>
    <w:rsid w:val="00626C59"/>
    <w:rsid w:val="006D41F1"/>
    <w:rsid w:val="00723D96"/>
    <w:rsid w:val="007312ED"/>
    <w:rsid w:val="00774549"/>
    <w:rsid w:val="007A0BE1"/>
    <w:rsid w:val="007B2F8A"/>
    <w:rsid w:val="008478E1"/>
    <w:rsid w:val="00854424"/>
    <w:rsid w:val="00856E47"/>
    <w:rsid w:val="0088309A"/>
    <w:rsid w:val="008D0DD0"/>
    <w:rsid w:val="009126C4"/>
    <w:rsid w:val="00940A48"/>
    <w:rsid w:val="0097531B"/>
    <w:rsid w:val="009D5533"/>
    <w:rsid w:val="009E4C46"/>
    <w:rsid w:val="009F6F69"/>
    <w:rsid w:val="00A22C11"/>
    <w:rsid w:val="00AB6885"/>
    <w:rsid w:val="00AE792D"/>
    <w:rsid w:val="00AE7F3D"/>
    <w:rsid w:val="00AF0EF7"/>
    <w:rsid w:val="00B20407"/>
    <w:rsid w:val="00B40C10"/>
    <w:rsid w:val="00B601C1"/>
    <w:rsid w:val="00B67AF8"/>
    <w:rsid w:val="00BC7839"/>
    <w:rsid w:val="00CF54C1"/>
    <w:rsid w:val="00E255B0"/>
    <w:rsid w:val="00E27B3C"/>
    <w:rsid w:val="00EB5567"/>
    <w:rsid w:val="00F00450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40</cp:revision>
  <dcterms:created xsi:type="dcterms:W3CDTF">2015-01-29T15:57:00Z</dcterms:created>
  <dcterms:modified xsi:type="dcterms:W3CDTF">2020-09-23T13:55:00Z</dcterms:modified>
</cp:coreProperties>
</file>